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630" w:rsidRPr="006B1630" w:rsidRDefault="006B1630" w:rsidP="006B1630">
      <w:pPr>
        <w:spacing w:after="0" w:line="240" w:lineRule="auto"/>
        <w:ind w:left="132" w:right="158" w:hanging="10"/>
        <w:jc w:val="center"/>
        <w:rPr>
          <w:rFonts w:ascii="Source Sans Pro" w:eastAsia="Arial" w:hAnsi="Source Sans Pro" w:cs="Arial"/>
          <w:b/>
          <w:color w:val="00B0F0"/>
          <w:sz w:val="32"/>
          <w:lang w:eastAsia="es-MX"/>
        </w:rPr>
      </w:pPr>
      <w:r w:rsidRPr="006B1630">
        <w:rPr>
          <w:rFonts w:ascii="Source Sans Pro" w:eastAsia="Arial" w:hAnsi="Source Sans Pro" w:cs="Arial"/>
          <w:b/>
          <w:color w:val="00B0F0"/>
          <w:sz w:val="32"/>
          <w:lang w:eastAsia="es-MX"/>
        </w:rPr>
        <w:t>ANEXO 2B C.E.I.F.E.</w:t>
      </w:r>
    </w:p>
    <w:p w:rsidR="006B1630" w:rsidRPr="006B1630" w:rsidRDefault="006B1630" w:rsidP="006B1630">
      <w:pPr>
        <w:spacing w:after="0" w:line="240" w:lineRule="auto"/>
        <w:ind w:left="132" w:right="158" w:hanging="10"/>
        <w:jc w:val="center"/>
        <w:rPr>
          <w:rFonts w:ascii="Calibri Light" w:eastAsia="Times New Roman" w:hAnsi="Calibri Light" w:cs="Times New Roman"/>
          <w:b/>
          <w:i/>
          <w:iCs/>
          <w:color w:val="1F4D78"/>
          <w:lang w:eastAsia="es-MX"/>
        </w:rPr>
      </w:pPr>
      <w:r w:rsidRPr="006B1630">
        <w:rPr>
          <w:rFonts w:ascii="Calibri Light" w:eastAsia="Times New Roman" w:hAnsi="Calibri Light" w:cs="Times New Roman"/>
          <w:b/>
          <w:i/>
          <w:iCs/>
          <w:color w:val="1F4D78"/>
          <w:lang w:eastAsia="es-MX"/>
        </w:rPr>
        <w:t>PRESENTACIÓN DE PROYECTO RIESGO MAYOR AL MÍNIMO</w:t>
      </w:r>
    </w:p>
    <w:p w:rsidR="006B1630" w:rsidRPr="006B1630" w:rsidRDefault="006B1630" w:rsidP="006B1630">
      <w:pPr>
        <w:spacing w:after="5" w:line="249" w:lineRule="auto"/>
        <w:ind w:left="132" w:right="158" w:hanging="10"/>
        <w:jc w:val="center"/>
        <w:rPr>
          <w:rFonts w:ascii="Calibri Light" w:eastAsia="Times New Roman" w:hAnsi="Calibri Light" w:cs="Times New Roman"/>
          <w:b/>
          <w:i/>
          <w:iCs/>
          <w:color w:val="1F4D78"/>
          <w:lang w:eastAsia="es-MX"/>
        </w:rPr>
      </w:pPr>
      <w:r w:rsidRPr="006B1630">
        <w:rPr>
          <w:rFonts w:ascii="Calibri Light" w:eastAsia="Times New Roman" w:hAnsi="Calibri Light" w:cs="Times New Roman"/>
          <w:b/>
          <w:i/>
          <w:iCs/>
          <w:color w:val="1F4D78"/>
          <w:lang w:eastAsia="es-MX"/>
        </w:rPr>
        <w:t>COMITÉ DE ÉTICA E INVESTIGACIÓN DE LA FACULTAD DE ESTOMATOLOGÍA (CEIFE)</w:t>
      </w:r>
    </w:p>
    <w:p w:rsidR="006B1630" w:rsidRPr="006B1630" w:rsidRDefault="006B1630" w:rsidP="006B1630">
      <w:pPr>
        <w:spacing w:after="0" w:line="240"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Rúbrica de evaluación:</w:t>
      </w:r>
    </w:p>
    <w:tbl>
      <w:tblPr>
        <w:tblStyle w:val="Tablaconcuadrcula"/>
        <w:tblW w:w="0" w:type="auto"/>
        <w:jc w:val="center"/>
        <w:tblLook w:val="04A0" w:firstRow="1" w:lastRow="0" w:firstColumn="1" w:lastColumn="0" w:noHBand="0" w:noVBand="1"/>
      </w:tblPr>
      <w:tblGrid>
        <w:gridCol w:w="5819"/>
        <w:gridCol w:w="1045"/>
        <w:gridCol w:w="1144"/>
        <w:gridCol w:w="820"/>
      </w:tblGrid>
      <w:tr w:rsidR="006B1630" w:rsidRPr="006B1630" w:rsidTr="003303A5">
        <w:trPr>
          <w:jc w:val="center"/>
        </w:trPr>
        <w:tc>
          <w:tcPr>
            <w:tcW w:w="6374" w:type="dxa"/>
            <w:shd w:val="clear" w:color="auto" w:fill="DEEAF6"/>
            <w:vAlign w:val="center"/>
          </w:tcPr>
          <w:p w:rsidR="006B1630" w:rsidRPr="006B1630" w:rsidRDefault="006B1630" w:rsidP="006B1630">
            <w:pPr>
              <w:spacing w:after="5" w:line="249" w:lineRule="auto"/>
              <w:ind w:left="132" w:right="158" w:hanging="10"/>
              <w:jc w:val="center"/>
              <w:rPr>
                <w:rFonts w:ascii="Aptos Black" w:eastAsia="Arial" w:hAnsi="Aptos Black" w:cs="Aharoni"/>
                <w:i/>
                <w:color w:val="000000"/>
                <w:sz w:val="18"/>
                <w:szCs w:val="20"/>
                <w:lang w:eastAsia="es-MX"/>
              </w:rPr>
            </w:pPr>
          </w:p>
        </w:tc>
        <w:tc>
          <w:tcPr>
            <w:tcW w:w="824" w:type="dxa"/>
            <w:shd w:val="clear" w:color="auto" w:fill="DEEAF6"/>
            <w:vAlign w:val="center"/>
          </w:tcPr>
          <w:p w:rsidR="006B1630" w:rsidRPr="006B1630" w:rsidRDefault="006B1630" w:rsidP="006B1630">
            <w:pPr>
              <w:spacing w:after="5" w:line="249" w:lineRule="auto"/>
              <w:ind w:left="132" w:right="158" w:hanging="10"/>
              <w:jc w:val="both"/>
              <w:rPr>
                <w:rFonts w:ascii="Aptos Black" w:eastAsia="Arial" w:hAnsi="Aptos Black" w:cs="Aharoni"/>
                <w:i/>
                <w:color w:val="000000"/>
                <w:sz w:val="18"/>
                <w:szCs w:val="20"/>
                <w:lang w:eastAsia="es-MX"/>
              </w:rPr>
            </w:pPr>
            <w:r w:rsidRPr="006B1630">
              <w:rPr>
                <w:rFonts w:ascii="Aptos Black" w:eastAsia="Arial" w:hAnsi="Aptos Black" w:cs="Aharoni"/>
                <w:i/>
                <w:color w:val="000000"/>
                <w:sz w:val="18"/>
                <w:szCs w:val="20"/>
                <w:lang w:eastAsia="es-MX"/>
              </w:rPr>
              <w:t>Cumple</w:t>
            </w:r>
          </w:p>
        </w:tc>
        <w:tc>
          <w:tcPr>
            <w:tcW w:w="1160" w:type="dxa"/>
            <w:shd w:val="clear" w:color="auto" w:fill="DEEAF6"/>
            <w:vAlign w:val="center"/>
          </w:tcPr>
          <w:p w:rsidR="006B1630" w:rsidRPr="006B1630" w:rsidRDefault="006B1630" w:rsidP="006B1630">
            <w:pPr>
              <w:spacing w:after="5"/>
              <w:ind w:left="132" w:right="158" w:hanging="10"/>
              <w:jc w:val="center"/>
              <w:rPr>
                <w:rFonts w:ascii="Aptos Black" w:eastAsia="Arial" w:hAnsi="Aptos Black" w:cs="Aharoni"/>
                <w:i/>
                <w:color w:val="000000"/>
                <w:sz w:val="18"/>
                <w:szCs w:val="20"/>
                <w:lang w:eastAsia="es-MX"/>
              </w:rPr>
            </w:pPr>
            <w:r w:rsidRPr="006B1630">
              <w:rPr>
                <w:rFonts w:ascii="Aptos Black" w:eastAsia="Arial" w:hAnsi="Aptos Black" w:cs="Aharoni"/>
                <w:i/>
                <w:color w:val="000000"/>
                <w:sz w:val="18"/>
                <w:szCs w:val="20"/>
                <w:lang w:eastAsia="es-MX"/>
              </w:rPr>
              <w:t>No cumple</w:t>
            </w:r>
          </w:p>
        </w:tc>
        <w:tc>
          <w:tcPr>
            <w:tcW w:w="825" w:type="dxa"/>
            <w:shd w:val="clear" w:color="auto" w:fill="DEEAF6"/>
            <w:vAlign w:val="center"/>
          </w:tcPr>
          <w:p w:rsidR="006B1630" w:rsidRPr="006B1630" w:rsidRDefault="006B1630" w:rsidP="006B1630">
            <w:pPr>
              <w:spacing w:after="5" w:line="249" w:lineRule="auto"/>
              <w:ind w:left="132" w:right="158" w:hanging="10"/>
              <w:jc w:val="center"/>
              <w:rPr>
                <w:rFonts w:ascii="Aptos Black" w:eastAsia="Arial" w:hAnsi="Aptos Black" w:cs="Aharoni"/>
                <w:i/>
                <w:color w:val="000000"/>
                <w:sz w:val="18"/>
                <w:szCs w:val="20"/>
                <w:lang w:eastAsia="es-MX"/>
              </w:rPr>
            </w:pPr>
            <w:r w:rsidRPr="006B1630">
              <w:rPr>
                <w:rFonts w:ascii="Aptos Black" w:eastAsia="Arial" w:hAnsi="Aptos Black" w:cs="Aharoni"/>
                <w:i/>
                <w:color w:val="000000"/>
                <w:sz w:val="18"/>
                <w:szCs w:val="20"/>
                <w:lang w:eastAsia="es-MX"/>
              </w:rPr>
              <w:t>N/A</w:t>
            </w:r>
          </w:p>
        </w:tc>
      </w:tr>
      <w:tr w:rsidR="006B1630" w:rsidRPr="006B1630" w:rsidTr="003303A5">
        <w:trPr>
          <w:jc w:val="center"/>
        </w:trPr>
        <w:tc>
          <w:tcPr>
            <w:tcW w:w="6374" w:type="dxa"/>
          </w:tcPr>
          <w:p w:rsidR="006B1630" w:rsidRPr="006B1630" w:rsidRDefault="006B1630" w:rsidP="006B1630">
            <w:pPr>
              <w:spacing w:after="5" w:line="249" w:lineRule="auto"/>
              <w:ind w:left="132" w:right="158" w:hanging="10"/>
              <w:jc w:val="both"/>
              <w:rPr>
                <w:rFonts w:ascii="Arial" w:eastAsia="Arial" w:hAnsi="Arial" w:cs="Arial"/>
                <w:b/>
                <w:color w:val="000000"/>
                <w:sz w:val="24"/>
                <w:szCs w:val="24"/>
              </w:rPr>
            </w:pPr>
            <w:r w:rsidRPr="006B1630">
              <w:rPr>
                <w:rFonts w:ascii="Source Sans Pro ExtraLight" w:eastAsia="Arial" w:hAnsi="Source Sans Pro ExtraLight" w:cs="Arial"/>
                <w:b/>
                <w:bCs/>
                <w:i/>
                <w:color w:val="000000"/>
                <w:sz w:val="18"/>
                <w:szCs w:val="20"/>
                <w:lang w:eastAsia="es-MX"/>
              </w:rPr>
              <w:t>Objetivo del estudio: ¿es relevante, justificado y claramente especificado?</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r w:rsidRPr="006B1630">
              <w:rPr>
                <w:rFonts w:ascii="Aptos Black" w:eastAsia="Arial" w:hAnsi="Aptos Black" w:cs="Aharoni"/>
                <w:i/>
                <w:color w:val="000000"/>
                <w:sz w:val="24"/>
                <w:szCs w:val="28"/>
                <w:lang w:eastAsia="es-MX"/>
              </w:rPr>
              <w:t>Metodología</w:t>
            </w:r>
          </w:p>
        </w:tc>
        <w:tc>
          <w:tcPr>
            <w:tcW w:w="824"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Si corresponde a análisis de base de datos: ¿Se incluye las aprobaciones previas?</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Si corresponde a estudio de laboratorio:</w:t>
            </w:r>
          </w:p>
          <w:p w:rsidR="006B1630" w:rsidRPr="006B1630" w:rsidRDefault="006B1630" w:rsidP="006B1630">
            <w:pPr>
              <w:spacing w:after="5"/>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¿Se utilizan muestras biológicas de origen humano?</w:t>
            </w:r>
          </w:p>
          <w:p w:rsidR="006B1630" w:rsidRPr="006B1630" w:rsidRDefault="006B1630" w:rsidP="006B1630">
            <w:pPr>
              <w:spacing w:after="5"/>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¿De dónde se obtendrán?</w:t>
            </w:r>
          </w:p>
          <w:p w:rsidR="006B1630" w:rsidRPr="006B1630" w:rsidRDefault="006B1630" w:rsidP="006B1630">
            <w:pPr>
              <w:spacing w:after="5"/>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¿Se cuenta con la documentación apropiada de las muestras? (Consentimientos).</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Si incluye sujetos humanos:</w:t>
            </w:r>
          </w:p>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¿Los grupos de edad y estado fisiológico son claros?</w:t>
            </w:r>
          </w:p>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¿Incluye los formatos de consentimiento y asentimiento?</w:t>
            </w:r>
          </w:p>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¿El tamaño total de la muestra es claro y justificado?</w:t>
            </w:r>
          </w:p>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¿Los mecanismos y lugar de reclutamiento son claros y apropiados?</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Lugar en el que se llevará a cabo el estudio:</w:t>
            </w:r>
          </w:p>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 xml:space="preserve">¿Se incorpora la autorización del establecimiento? </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¿Emplea material para el reclutamiento? (folletos, radio, TV, periódico, carteles) Si es así revisar contenido verídico, comprensible y no coercitivo.</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shd w:val="clear" w:color="auto" w:fill="DEEAF6"/>
          </w:tcPr>
          <w:p w:rsidR="006B1630" w:rsidRPr="006B1630" w:rsidRDefault="006B1630" w:rsidP="006B1630">
            <w:pPr>
              <w:spacing w:after="5" w:line="249" w:lineRule="auto"/>
              <w:ind w:left="132" w:right="158" w:hanging="10"/>
              <w:jc w:val="center"/>
              <w:rPr>
                <w:rFonts w:ascii="Aptos Black" w:eastAsia="Arial" w:hAnsi="Aptos Black" w:cs="Aharoni"/>
                <w:i/>
                <w:color w:val="000000"/>
                <w:sz w:val="24"/>
                <w:szCs w:val="28"/>
                <w:lang w:eastAsia="es-MX"/>
              </w:rPr>
            </w:pPr>
            <w:r w:rsidRPr="006B1630">
              <w:rPr>
                <w:rFonts w:ascii="Aptos Black" w:eastAsia="Arial" w:hAnsi="Aptos Black" w:cs="Aharoni"/>
                <w:i/>
                <w:color w:val="000000"/>
                <w:sz w:val="24"/>
                <w:szCs w:val="28"/>
                <w:lang w:eastAsia="es-MX"/>
              </w:rPr>
              <w:t>Toma de muestras biológicas</w:t>
            </w:r>
          </w:p>
        </w:tc>
        <w:tc>
          <w:tcPr>
            <w:tcW w:w="824"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¿Plantea la toma de muestra?</w:t>
            </w:r>
          </w:p>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Si es biopsia ¿aclara el tamaño?, ¿tipo de análisis?, ¿lugar de la toma de muestra?, ¿número de veces en la toma de muestra? ¿Justifica la cantidad de muestra?, ¿se mencionan las posibles molestias de la toma de muestra?</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shd w:val="clear" w:color="auto" w:fill="DEEAF6"/>
          </w:tcPr>
          <w:p w:rsidR="006B1630" w:rsidRPr="006B1630" w:rsidRDefault="006B1630" w:rsidP="006B1630">
            <w:pPr>
              <w:spacing w:after="5" w:line="249" w:lineRule="auto"/>
              <w:ind w:left="132" w:right="158" w:hanging="10"/>
              <w:jc w:val="center"/>
              <w:rPr>
                <w:rFonts w:ascii="Aptos Black" w:eastAsia="Arial" w:hAnsi="Aptos Black" w:cs="Aharoni"/>
                <w:i/>
                <w:color w:val="000000"/>
                <w:sz w:val="24"/>
                <w:szCs w:val="28"/>
                <w:lang w:eastAsia="es-MX"/>
              </w:rPr>
            </w:pPr>
            <w:r w:rsidRPr="006B1630">
              <w:rPr>
                <w:rFonts w:ascii="Aptos Black" w:eastAsia="Arial" w:hAnsi="Aptos Black" w:cs="Aharoni"/>
                <w:i/>
                <w:color w:val="000000"/>
                <w:sz w:val="24"/>
                <w:szCs w:val="28"/>
                <w:lang w:eastAsia="es-MX"/>
              </w:rPr>
              <w:t>Obtención de la información</w:t>
            </w:r>
          </w:p>
        </w:tc>
        <w:tc>
          <w:tcPr>
            <w:tcW w:w="824"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En caso de revisión de expediente clínico, ¿se solicita autorización al participante? y/o ¿a la institución donde se realiza la investigación?, ¿menciona los instrumentos de recolección de la información? (cuestionario, entrevista, grupos focales).</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¿Se menciona claramente al participante los temas que abordarán, en particular los de naturaleza sensible?</w:t>
            </w:r>
          </w:p>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¿Se incluyen cuestionarios, guías de observación?</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En caso de abordar temas sensibles ¿Se ofrecen referencias para atención de los participantes?</w:t>
            </w:r>
          </w:p>
        </w:tc>
        <w:tc>
          <w:tcPr>
            <w:tcW w:w="824"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shd w:val="clear" w:color="auto" w:fill="DEEAF6"/>
          </w:tcPr>
          <w:p w:rsidR="006B1630" w:rsidRPr="006B1630" w:rsidRDefault="006B1630" w:rsidP="006B1630">
            <w:pPr>
              <w:spacing w:after="5" w:line="249" w:lineRule="auto"/>
              <w:ind w:left="132" w:right="158" w:hanging="10"/>
              <w:jc w:val="center"/>
              <w:rPr>
                <w:rFonts w:ascii="Aptos Black" w:eastAsia="Arial" w:hAnsi="Aptos Black" w:cs="Aharoni"/>
                <w:i/>
                <w:color w:val="000000"/>
                <w:sz w:val="24"/>
                <w:szCs w:val="28"/>
                <w:lang w:eastAsia="es-MX"/>
              </w:rPr>
            </w:pPr>
            <w:r w:rsidRPr="006B1630">
              <w:rPr>
                <w:rFonts w:ascii="Aptos Black" w:eastAsia="Arial" w:hAnsi="Aptos Black" w:cs="Aharoni"/>
                <w:i/>
                <w:color w:val="000000"/>
                <w:sz w:val="24"/>
                <w:szCs w:val="28"/>
                <w:lang w:eastAsia="es-MX"/>
              </w:rPr>
              <w:t>Procedimientos</w:t>
            </w:r>
          </w:p>
        </w:tc>
        <w:tc>
          <w:tcPr>
            <w:tcW w:w="824"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shd w:val="clear" w:color="auto" w:fill="DEEAF6"/>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r>
      <w:tr w:rsidR="006B1630" w:rsidRPr="006B1630" w:rsidTr="003303A5">
        <w:trPr>
          <w:jc w:val="center"/>
        </w:trPr>
        <w:tc>
          <w:tcPr>
            <w:tcW w:w="6374" w:type="dxa"/>
            <w:shd w:val="clear" w:color="auto" w:fill="FFFFFF"/>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Los procedimientos descritos en el protocolo, ¿se mencionan claramente en el consentimiento informado?</w:t>
            </w:r>
          </w:p>
        </w:tc>
        <w:tc>
          <w:tcPr>
            <w:tcW w:w="824" w:type="dxa"/>
            <w:shd w:val="clear" w:color="auto" w:fill="FFFFFF"/>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shd w:val="clear" w:color="auto" w:fill="FFFFFF"/>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shd w:val="clear" w:color="auto" w:fill="FFFFFF"/>
          </w:tcPr>
          <w:p w:rsidR="006B1630" w:rsidRPr="006B1630" w:rsidRDefault="006B1630" w:rsidP="006B1630">
            <w:pPr>
              <w:spacing w:after="5" w:line="249" w:lineRule="auto"/>
              <w:ind w:left="132" w:right="158" w:hanging="10"/>
              <w:jc w:val="both"/>
              <w:rPr>
                <w:rFonts w:ascii="Arial" w:eastAsia="Arial" w:hAnsi="Arial" w:cs="Arial"/>
                <w:b/>
                <w:color w:val="000000"/>
                <w:sz w:val="24"/>
                <w:szCs w:val="24"/>
              </w:rPr>
            </w:pPr>
          </w:p>
        </w:tc>
      </w:tr>
      <w:tr w:rsidR="006B1630" w:rsidRPr="006B1630" w:rsidTr="003303A5">
        <w:trPr>
          <w:jc w:val="center"/>
        </w:trPr>
        <w:tc>
          <w:tcPr>
            <w:tcW w:w="6374" w:type="dxa"/>
            <w:shd w:val="clear" w:color="auto" w:fill="FFFFFF"/>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La clasificación de riesgo del estudio ¿es la adecuada?, los riesgos descritos en el protocolo y el consentimiento informado corresponden al resigo real?</w:t>
            </w:r>
          </w:p>
        </w:tc>
        <w:tc>
          <w:tcPr>
            <w:tcW w:w="824" w:type="dxa"/>
            <w:shd w:val="clear" w:color="auto" w:fill="FFFFFF"/>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shd w:val="clear" w:color="auto" w:fill="FFFFFF"/>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shd w:val="clear" w:color="auto" w:fill="FFFFFF"/>
          </w:tcPr>
          <w:p w:rsidR="006B1630" w:rsidRPr="006B1630" w:rsidRDefault="006B1630" w:rsidP="006B1630">
            <w:pPr>
              <w:spacing w:after="5" w:line="249" w:lineRule="auto"/>
              <w:ind w:left="132" w:right="158" w:hanging="10"/>
              <w:jc w:val="both"/>
              <w:rPr>
                <w:rFonts w:ascii="Arial" w:eastAsia="Arial" w:hAnsi="Arial" w:cs="Arial"/>
                <w:b/>
                <w:color w:val="000000"/>
                <w:sz w:val="24"/>
                <w:szCs w:val="24"/>
              </w:rPr>
            </w:pPr>
          </w:p>
        </w:tc>
      </w:tr>
      <w:tr w:rsidR="006B1630" w:rsidRPr="006B1630" w:rsidTr="003303A5">
        <w:trPr>
          <w:jc w:val="center"/>
        </w:trPr>
        <w:tc>
          <w:tcPr>
            <w:tcW w:w="6374" w:type="dxa"/>
            <w:shd w:val="clear" w:color="auto" w:fill="FFFFFF"/>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¿Se aclara quién se hará a cargo de compensar en caso de algún daño derivado del estudio?, ¿Aclara las medidas que seguirán en caso de llegar a detectar algún problema en el participante?</w:t>
            </w:r>
          </w:p>
        </w:tc>
        <w:tc>
          <w:tcPr>
            <w:tcW w:w="824" w:type="dxa"/>
            <w:shd w:val="clear" w:color="auto" w:fill="FFFFFF"/>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1160" w:type="dxa"/>
            <w:shd w:val="clear" w:color="auto" w:fill="FFFFFF"/>
          </w:tcPr>
          <w:p w:rsidR="006B1630" w:rsidRPr="006B1630" w:rsidRDefault="006B1630" w:rsidP="006B1630">
            <w:pPr>
              <w:spacing w:after="5" w:line="249" w:lineRule="auto"/>
              <w:ind w:left="132" w:right="158" w:hanging="10"/>
              <w:jc w:val="center"/>
              <w:rPr>
                <w:rFonts w:ascii="Arial" w:eastAsia="Arial" w:hAnsi="Arial" w:cs="Arial"/>
                <w:b/>
                <w:color w:val="000000"/>
                <w:sz w:val="24"/>
                <w:szCs w:val="24"/>
              </w:rPr>
            </w:pPr>
          </w:p>
        </w:tc>
        <w:tc>
          <w:tcPr>
            <w:tcW w:w="825" w:type="dxa"/>
            <w:shd w:val="clear" w:color="auto" w:fill="FFFFFF"/>
          </w:tcPr>
          <w:p w:rsidR="006B1630" w:rsidRPr="006B1630" w:rsidRDefault="006B1630" w:rsidP="006B1630">
            <w:pPr>
              <w:spacing w:after="5" w:line="249" w:lineRule="auto"/>
              <w:ind w:left="132" w:right="158" w:hanging="10"/>
              <w:jc w:val="both"/>
              <w:rPr>
                <w:rFonts w:ascii="Arial" w:eastAsia="Arial" w:hAnsi="Arial" w:cs="Arial"/>
                <w:b/>
                <w:color w:val="000000"/>
                <w:sz w:val="24"/>
                <w:szCs w:val="24"/>
              </w:rPr>
            </w:pPr>
          </w:p>
        </w:tc>
      </w:tr>
      <w:tr w:rsidR="006B1630" w:rsidRPr="006B1630" w:rsidTr="003303A5">
        <w:trPr>
          <w:jc w:val="center"/>
        </w:trPr>
        <w:tc>
          <w:tcPr>
            <w:tcW w:w="6374" w:type="dxa"/>
            <w:shd w:val="clear" w:color="auto" w:fill="FFFFFF"/>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¿Se describen los beneficios en términos reales?, ¿es clara la participación voluntaria?, ¿no se ofrecen beneficios de más que resulten ser coercitivos?</w:t>
            </w:r>
          </w:p>
        </w:tc>
        <w:tc>
          <w:tcPr>
            <w:tcW w:w="824" w:type="dxa"/>
            <w:shd w:val="clear" w:color="auto" w:fill="FFFFFF"/>
          </w:tcPr>
          <w:p w:rsidR="006B1630" w:rsidRPr="006B1630" w:rsidRDefault="006B1630" w:rsidP="006B1630">
            <w:pPr>
              <w:spacing w:after="5" w:line="249" w:lineRule="auto"/>
              <w:ind w:left="132" w:right="158" w:hanging="10"/>
              <w:jc w:val="center"/>
              <w:rPr>
                <w:rFonts w:ascii="Source Sans Pro ExtraLight" w:eastAsia="Arial" w:hAnsi="Source Sans Pro ExtraLight" w:cs="Arial"/>
                <w:b/>
                <w:bCs/>
                <w:i/>
                <w:color w:val="000000"/>
                <w:sz w:val="18"/>
                <w:szCs w:val="20"/>
                <w:lang w:eastAsia="es-MX"/>
              </w:rPr>
            </w:pPr>
          </w:p>
        </w:tc>
        <w:tc>
          <w:tcPr>
            <w:tcW w:w="1160" w:type="dxa"/>
            <w:shd w:val="clear" w:color="auto" w:fill="FFFFFF"/>
          </w:tcPr>
          <w:p w:rsidR="006B1630" w:rsidRPr="006B1630" w:rsidRDefault="006B1630" w:rsidP="006B1630">
            <w:pPr>
              <w:spacing w:after="5" w:line="249" w:lineRule="auto"/>
              <w:ind w:left="132" w:right="158" w:hanging="10"/>
              <w:jc w:val="center"/>
              <w:rPr>
                <w:rFonts w:ascii="Source Sans Pro ExtraLight" w:eastAsia="Arial" w:hAnsi="Source Sans Pro ExtraLight" w:cs="Arial"/>
                <w:b/>
                <w:bCs/>
                <w:i/>
                <w:color w:val="000000"/>
                <w:sz w:val="18"/>
                <w:szCs w:val="20"/>
                <w:lang w:eastAsia="es-MX"/>
              </w:rPr>
            </w:pPr>
          </w:p>
        </w:tc>
        <w:tc>
          <w:tcPr>
            <w:tcW w:w="825" w:type="dxa"/>
            <w:shd w:val="clear" w:color="auto" w:fill="FFFFFF"/>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p>
        </w:tc>
      </w:tr>
      <w:tr w:rsidR="006B1630" w:rsidRPr="006B1630" w:rsidTr="003303A5">
        <w:trPr>
          <w:jc w:val="center"/>
        </w:trPr>
        <w:tc>
          <w:tcPr>
            <w:tcW w:w="6374" w:type="dxa"/>
            <w:shd w:val="clear" w:color="auto" w:fill="FFFFFF"/>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r w:rsidRPr="006B1630">
              <w:rPr>
                <w:rFonts w:ascii="Source Sans Pro ExtraLight" w:eastAsia="Arial" w:hAnsi="Source Sans Pro ExtraLight" w:cs="Arial"/>
                <w:b/>
                <w:bCs/>
                <w:i/>
                <w:color w:val="000000"/>
                <w:sz w:val="18"/>
                <w:szCs w:val="20"/>
                <w:lang w:eastAsia="es-MX"/>
              </w:rPr>
              <w:t>¿Se aclaran los mecanismos que se seguirán para mantener la confidencialidad de la información y guardar la identidad del participante?</w:t>
            </w:r>
          </w:p>
        </w:tc>
        <w:tc>
          <w:tcPr>
            <w:tcW w:w="824" w:type="dxa"/>
            <w:shd w:val="clear" w:color="auto" w:fill="FFFFFF"/>
          </w:tcPr>
          <w:p w:rsidR="006B1630" w:rsidRPr="006B1630" w:rsidRDefault="006B1630" w:rsidP="006B1630">
            <w:pPr>
              <w:spacing w:after="5" w:line="249" w:lineRule="auto"/>
              <w:ind w:left="132" w:right="158" w:hanging="10"/>
              <w:jc w:val="center"/>
              <w:rPr>
                <w:rFonts w:ascii="Source Sans Pro ExtraLight" w:eastAsia="Arial" w:hAnsi="Source Sans Pro ExtraLight" w:cs="Arial"/>
                <w:b/>
                <w:bCs/>
                <w:i/>
                <w:color w:val="000000"/>
                <w:sz w:val="18"/>
                <w:szCs w:val="20"/>
                <w:lang w:eastAsia="es-MX"/>
              </w:rPr>
            </w:pPr>
          </w:p>
        </w:tc>
        <w:tc>
          <w:tcPr>
            <w:tcW w:w="1160" w:type="dxa"/>
            <w:shd w:val="clear" w:color="auto" w:fill="FFFFFF"/>
          </w:tcPr>
          <w:p w:rsidR="006B1630" w:rsidRPr="006B1630" w:rsidRDefault="006B1630" w:rsidP="006B1630">
            <w:pPr>
              <w:spacing w:after="5" w:line="249" w:lineRule="auto"/>
              <w:ind w:left="132" w:right="158" w:hanging="10"/>
              <w:jc w:val="center"/>
              <w:rPr>
                <w:rFonts w:ascii="Source Sans Pro ExtraLight" w:eastAsia="Arial" w:hAnsi="Source Sans Pro ExtraLight" w:cs="Arial"/>
                <w:b/>
                <w:bCs/>
                <w:i/>
                <w:color w:val="000000"/>
                <w:sz w:val="18"/>
                <w:szCs w:val="20"/>
                <w:lang w:eastAsia="es-MX"/>
              </w:rPr>
            </w:pPr>
          </w:p>
        </w:tc>
        <w:tc>
          <w:tcPr>
            <w:tcW w:w="825" w:type="dxa"/>
            <w:shd w:val="clear" w:color="auto" w:fill="FFFFFF"/>
          </w:tcPr>
          <w:p w:rsidR="006B1630" w:rsidRPr="006B1630" w:rsidRDefault="006B1630" w:rsidP="006B1630">
            <w:pPr>
              <w:spacing w:after="5" w:line="249" w:lineRule="auto"/>
              <w:ind w:left="132" w:right="158" w:hanging="10"/>
              <w:jc w:val="both"/>
              <w:rPr>
                <w:rFonts w:ascii="Source Sans Pro ExtraLight" w:eastAsia="Arial" w:hAnsi="Source Sans Pro ExtraLight" w:cs="Arial"/>
                <w:b/>
                <w:bCs/>
                <w:i/>
                <w:color w:val="000000"/>
                <w:sz w:val="18"/>
                <w:szCs w:val="20"/>
                <w:lang w:eastAsia="es-MX"/>
              </w:rPr>
            </w:pPr>
          </w:p>
        </w:tc>
      </w:tr>
    </w:tbl>
    <w:p w:rsidR="006B1630" w:rsidRPr="006B1630" w:rsidRDefault="006B1630" w:rsidP="006B1630">
      <w:pPr>
        <w:spacing w:after="0" w:line="240" w:lineRule="auto"/>
        <w:jc w:val="both"/>
        <w:rPr>
          <w:rFonts w:ascii="Arial" w:eastAsia="Times New Roman" w:hAnsi="Arial" w:cs="Arial"/>
          <w:i/>
          <w:iCs/>
          <w:color w:val="000000"/>
          <w:sz w:val="18"/>
          <w:szCs w:val="18"/>
          <w:lang w:eastAsia="es-MX"/>
        </w:rPr>
      </w:pPr>
      <w:r w:rsidRPr="006B1630">
        <w:rPr>
          <w:rFonts w:ascii="Source Sans Pro ExtraLight" w:eastAsia="Arial" w:hAnsi="Source Sans Pro ExtraLight" w:cs="Arial"/>
          <w:b/>
          <w:bCs/>
          <w:i/>
          <w:color w:val="000000"/>
          <w:sz w:val="18"/>
          <w:szCs w:val="20"/>
          <w:lang w:eastAsia="es-MX"/>
        </w:rPr>
        <w:lastRenderedPageBreak/>
        <w:t>Adaptación de la Guía de Evaluación de Aspectos Éticos en Protocolos del Instituto Nacional de Salud Pública de México (INSP), versión Septiembre, 2023. Instituto Nacional de Salud Pública de México. Guía de evaluación de Aspectos Éticos en Protocolos [Internet] [Consultado 24 de septiembre 2024]. Disponible en:</w:t>
      </w:r>
      <w:r w:rsidRPr="006B1630">
        <w:rPr>
          <w:rFonts w:ascii="Arial" w:eastAsia="Times New Roman" w:hAnsi="Arial" w:cs="Arial"/>
          <w:color w:val="000000"/>
          <w:sz w:val="18"/>
          <w:szCs w:val="18"/>
          <w:lang w:eastAsia="es-MX"/>
        </w:rPr>
        <w:t xml:space="preserve"> </w:t>
      </w:r>
      <w:hyperlink r:id="rId4" w:history="1">
        <w:r w:rsidRPr="006B1630">
          <w:rPr>
            <w:rFonts w:ascii="Arial" w:eastAsia="Times New Roman" w:hAnsi="Arial" w:cs="Arial"/>
            <w:i/>
            <w:iCs/>
            <w:color w:val="0563C1"/>
            <w:sz w:val="18"/>
            <w:szCs w:val="18"/>
            <w:u w:val="single"/>
            <w:lang w:eastAsia="es-MX"/>
          </w:rPr>
          <w:t>https://www.insp.mx/insp-cei/guia-evaluacion-aspectos-eticos.html</w:t>
        </w:r>
      </w:hyperlink>
    </w:p>
    <w:p w:rsidR="006B1630" w:rsidRPr="006B1630" w:rsidRDefault="006B1630" w:rsidP="006B1630">
      <w:pPr>
        <w:spacing w:after="0" w:line="240" w:lineRule="auto"/>
        <w:jc w:val="both"/>
        <w:rPr>
          <w:rFonts w:ascii="Times New Roman" w:eastAsia="Times New Roman" w:hAnsi="Times New Roman" w:cs="Times New Roman"/>
          <w:sz w:val="24"/>
          <w:szCs w:val="24"/>
          <w:lang w:eastAsia="es-MX"/>
        </w:rPr>
      </w:pPr>
    </w:p>
    <w:p w:rsidR="006B1630" w:rsidRPr="006B1630" w:rsidRDefault="006B1630" w:rsidP="006B1630">
      <w:pPr>
        <w:spacing w:after="0" w:line="240" w:lineRule="auto"/>
        <w:jc w:val="both"/>
        <w:rPr>
          <w:rFonts w:ascii="Times New Roman" w:eastAsia="Times New Roman" w:hAnsi="Times New Roman" w:cs="Times New Roman"/>
          <w:sz w:val="24"/>
          <w:szCs w:val="24"/>
          <w:lang w:eastAsia="es-MX"/>
        </w:rPr>
      </w:pPr>
      <w:r w:rsidRPr="006B1630">
        <w:rPr>
          <w:rFonts w:ascii="Source Sans Pro ExtraLight" w:eastAsia="Arial" w:hAnsi="Source Sans Pro ExtraLight" w:cs="Arial"/>
          <w:b/>
          <w:bCs/>
          <w:i/>
          <w:color w:val="000000"/>
          <w:sz w:val="18"/>
          <w:szCs w:val="20"/>
          <w:lang w:eastAsia="es-MX"/>
        </w:rPr>
        <w:t>Comentarios</w:t>
      </w:r>
      <w:r w:rsidRPr="006B1630">
        <w:rPr>
          <w:rFonts w:ascii="Times New Roman" w:eastAsia="Times New Roman" w:hAnsi="Times New Roman" w:cs="Times New Roman"/>
          <w:sz w:val="24"/>
          <w:szCs w:val="24"/>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1630" w:rsidRDefault="006B1630">
      <w:bookmarkStart w:id="0" w:name="_GoBack"/>
      <w:bookmarkEnd w:id="0"/>
    </w:p>
    <w:sectPr w:rsidR="006B16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ExtraLight">
    <w:altName w:val="Corbel"/>
    <w:charset w:val="00"/>
    <w:family w:val="swiss"/>
    <w:pitch w:val="variable"/>
    <w:sig w:usb0="600002F7" w:usb1="02000001" w:usb2="00000000" w:usb3="00000000" w:csb0="0000019F" w:csb1="00000000"/>
  </w:font>
  <w:font w:name="Aptos Black">
    <w:altName w:val="Calibri"/>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30"/>
    <w:rsid w:val="006B16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303AB-BE12-4DD5-8DE5-EC660F00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B16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p.mx/insp-cei/guia-evaluacion-aspectos-etic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LOS ANGELES MOYAHO - BERNAL</dc:creator>
  <cp:keywords/>
  <dc:description/>
  <cp:lastModifiedBy>MARIA DE LOS ANGELES MOYAHO - BERNAL</cp:lastModifiedBy>
  <cp:revision>1</cp:revision>
  <dcterms:created xsi:type="dcterms:W3CDTF">2026-02-05T19:35:00Z</dcterms:created>
  <dcterms:modified xsi:type="dcterms:W3CDTF">2026-02-05T19:35:00Z</dcterms:modified>
</cp:coreProperties>
</file>